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976B0E" w:rsidRPr="00976B0E" w:rsidTr="00976B0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B0E" w:rsidRPr="00976B0E" w:rsidRDefault="00976B0E" w:rsidP="00976B0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вчену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раду з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присудження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наукового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доктора наук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1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III)</w:t>
            </w:r>
          </w:p>
        </w:tc>
      </w:tr>
    </w:tbl>
    <w:p w:rsidR="00976B0E" w:rsidRPr="00976B0E" w:rsidRDefault="00976B0E" w:rsidP="00976B0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169"/>
      <w:bookmarkEnd w:id="0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ПЕРЕЛІК</w:t>
      </w:r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документів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які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подає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докторської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ради </w:t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здобувач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наукового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ступеня</w:t>
      </w:r>
      <w:proofErr w:type="spellEnd"/>
      <w:r w:rsidRPr="00976B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доктора наук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170"/>
      <w:bookmarkEnd w:id="1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докторської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необхідно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зазначити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вперше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захищається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171"/>
      <w:bookmarkEnd w:id="2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Ксерокопія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першої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сторінки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паспорта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172"/>
      <w:bookmarkEnd w:id="3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Особова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картка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відомостями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станом на час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докторської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ради, з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фотокарткою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формою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засвідчується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підписом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кадрової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останнім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173"/>
      <w:bookmarkEnd w:id="4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диплома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магістра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спеціаліста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174"/>
      <w:bookmarkEnd w:id="5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закладом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іноземної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надаються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переклад документа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українською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засвідчений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нотаріально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свідоцтва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іноземного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виданої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175"/>
      <w:bookmarkEnd w:id="6"/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стажування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кордоном (у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(за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176"/>
      <w:bookmarkEnd w:id="7"/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свідоцтва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(у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здобувачем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177"/>
      <w:bookmarkEnd w:id="8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Витяг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наказу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зарахування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докторантури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засвідчує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початок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178"/>
      <w:bookmarkEnd w:id="9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диплома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ступінь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доктора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філософії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(кандидата наук)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копія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свідоцтва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наукового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виданого МОН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179"/>
      <w:bookmarkEnd w:id="10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ступінь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уповноваженим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органом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іноземної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підписана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міжнародна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угода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взаємовизнання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ступені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і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легалізований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інше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міжнародними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угодами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конвенціями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додатково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подають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переклад документа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українською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нотаріально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засвідчений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(для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іноземців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180"/>
      <w:bookmarkEnd w:id="11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Висновок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наукового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консультанта (структурного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181"/>
      <w:bookmarkEnd w:id="12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Висновок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новизну,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теоретичне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практичне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результатів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докторської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закладом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науковою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установою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де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здійснювалася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підготовка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був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прикріплений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(2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примірники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76B0E" w:rsidRPr="00976B0E" w:rsidRDefault="00976B0E" w:rsidP="00976B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82"/>
      <w:bookmarkEnd w:id="13"/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Висновок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чинний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протягом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одного року з дня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моменту</w:t>
      </w:r>
      <w:proofErr w:type="gram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подання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дисертації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докторську</w:t>
      </w:r>
      <w:proofErr w:type="spellEnd"/>
      <w:r w:rsidRPr="00976B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раду.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33"/>
        <w:gridCol w:w="7916"/>
      </w:tblGrid>
      <w:tr w:rsidR="00976B0E" w:rsidRPr="00976B0E" w:rsidTr="00976B0E"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B0E" w:rsidRPr="00976B0E" w:rsidRDefault="00976B0E" w:rsidP="00976B0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83"/>
            <w:bookmarkEnd w:id="14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6B0E" w:rsidRPr="00976B0E" w:rsidRDefault="00976B0E" w:rsidP="00976B0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Оригінали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подаються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докторської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цього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пред’являються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докторську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раду і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після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повертаються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здобувачу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 До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додаються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оформлена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встановленими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вимогами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кількості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чотирьох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примірників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переплетених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підписаних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автором,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передавання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зберігання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бібліотеки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установи), в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якому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докторську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раду, та для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відправки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опонентам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публікації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перераховані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подання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копій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публікацій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 них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повинні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бути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зазначені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вихідні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видань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примірник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захищеної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доктора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філософії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(кандидата наук);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електронний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носій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файлами,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містить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дисертацію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PDF/A з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текстовим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шаром, реферат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докторської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анотацію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доктора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філософії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автореферат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кандидатської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відеозапис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звуковим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рядом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засідання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докторської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відгуки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опонентів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здобувача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розкривають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основний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дисертації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примірники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При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іноземця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повне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ім’я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наводяться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тому порядку, в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якому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вони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паспортному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7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Збір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обробка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здійснюються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вимог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4" w:tgtFrame="_blank" w:history="1">
              <w:r w:rsidRPr="00976B0E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ru-RU"/>
                </w:rPr>
                <w:t xml:space="preserve">Закону </w:t>
              </w:r>
              <w:proofErr w:type="spellStart"/>
              <w:r w:rsidRPr="00976B0E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«Про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даних</w:t>
            </w:r>
            <w:proofErr w:type="spellEnd"/>
            <w:r w:rsidRPr="00976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09538F" w:rsidRDefault="0009538F"/>
    <w:p w:rsidR="00573420" w:rsidRDefault="00573420" w:rsidP="000F177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3420">
        <w:rPr>
          <w:rFonts w:ascii="Times New Roman" w:hAnsi="Times New Roman" w:cs="Times New Roman"/>
          <w:sz w:val="24"/>
          <w:szCs w:val="24"/>
          <w:lang w:val="uk-UA"/>
        </w:rPr>
        <w:t xml:space="preserve">9. Якщо дисертація подається у формі рукопису, то додається висновок науково-технічної експертизи щодо оригінальності тексту (на підставі Звіту про результати технічної перевірки дисертації, яка здійснюється за допомогою системи </w:t>
      </w:r>
      <w:r w:rsidRPr="00573420">
        <w:rPr>
          <w:rFonts w:ascii="Times New Roman" w:hAnsi="Times New Roman" w:cs="Times New Roman"/>
          <w:sz w:val="24"/>
          <w:szCs w:val="24"/>
          <w:lang w:val="en-US"/>
        </w:rPr>
        <w:t>UNICHECK</w:t>
      </w:r>
      <w:r w:rsidRPr="000F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3420">
        <w:rPr>
          <w:rFonts w:ascii="Times New Roman" w:hAnsi="Times New Roman" w:cs="Times New Roman"/>
          <w:sz w:val="24"/>
          <w:szCs w:val="24"/>
          <w:lang w:val="uk-UA"/>
        </w:rPr>
        <w:t>або іншого ресурсу для перевірки академічних текстів).</w:t>
      </w:r>
    </w:p>
    <w:p w:rsidR="00002AA1" w:rsidRPr="00573420" w:rsidRDefault="00002AA1" w:rsidP="000F177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Паперовий примірник реферату дисертації, підписаний автором.</w:t>
      </w:r>
      <w:bookmarkStart w:id="15" w:name="_GoBack"/>
      <w:bookmarkEnd w:id="15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002AA1" w:rsidRPr="0057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0E"/>
    <w:rsid w:val="00002AA1"/>
    <w:rsid w:val="0009538F"/>
    <w:rsid w:val="000F177D"/>
    <w:rsid w:val="00573420"/>
    <w:rsid w:val="009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E746"/>
  <w15:chartTrackingRefBased/>
  <w15:docId w15:val="{8153DF52-16B7-432D-B5D2-9E94FA2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2025-10-27T19:00:00Z</dcterms:created>
  <dcterms:modified xsi:type="dcterms:W3CDTF">2025-10-27T19:56:00Z</dcterms:modified>
</cp:coreProperties>
</file>